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D1D9" w14:textId="77777777" w:rsidR="00613496" w:rsidRDefault="00000000">
      <w:pPr>
        <w:pStyle w:val="1"/>
        <w:ind w:left="2632"/>
      </w:pPr>
      <w:r>
        <w:rPr>
          <w:w w:val="105"/>
          <w:u w:val="single"/>
        </w:rPr>
        <w:t>LUX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AUDIENCE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AWARD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2024</w:t>
      </w:r>
    </w:p>
    <w:p w14:paraId="1B0F52DE" w14:textId="77777777" w:rsidR="00613496" w:rsidRDefault="00000000">
      <w:pPr>
        <w:spacing w:before="198" w:line="386" w:lineRule="auto"/>
        <w:ind w:left="2633" w:right="2632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Πρόγραμμα προβολών υποψήφιων ταινιών</w:t>
      </w:r>
      <w:r>
        <w:rPr>
          <w:rFonts w:ascii="Trebuchet MS" w:hAnsi="Trebuchet MS"/>
          <w:b/>
          <w:spacing w:val="-82"/>
          <w:sz w:val="28"/>
        </w:rPr>
        <w:t xml:space="preserve"> </w:t>
      </w:r>
      <w:r>
        <w:rPr>
          <w:rFonts w:ascii="Trebuchet MS" w:hAnsi="Trebuchet MS"/>
          <w:b/>
          <w:sz w:val="28"/>
        </w:rPr>
        <w:t>29</w:t>
      </w:r>
      <w:r>
        <w:rPr>
          <w:rFonts w:ascii="Trebuchet MS" w:hAnsi="Trebuchet MS"/>
          <w:b/>
          <w:spacing w:val="-15"/>
          <w:sz w:val="28"/>
        </w:rPr>
        <w:t xml:space="preserve"> </w:t>
      </w:r>
      <w:r>
        <w:rPr>
          <w:rFonts w:ascii="Trebuchet MS" w:hAnsi="Trebuchet MS"/>
          <w:b/>
          <w:sz w:val="28"/>
        </w:rPr>
        <w:t>Ιανουαρίου</w:t>
      </w:r>
      <w:r>
        <w:rPr>
          <w:rFonts w:ascii="Trebuchet MS" w:hAnsi="Trebuchet MS"/>
          <w:b/>
          <w:spacing w:val="-15"/>
          <w:sz w:val="28"/>
        </w:rPr>
        <w:t xml:space="preserve"> </w:t>
      </w:r>
      <w:r>
        <w:rPr>
          <w:rFonts w:ascii="Trebuchet MS" w:hAnsi="Trebuchet MS"/>
          <w:b/>
          <w:sz w:val="28"/>
        </w:rPr>
        <w:t>-</w:t>
      </w:r>
      <w:r>
        <w:rPr>
          <w:rFonts w:ascii="Trebuchet MS" w:hAnsi="Trebuchet MS"/>
          <w:b/>
          <w:spacing w:val="-13"/>
          <w:sz w:val="28"/>
        </w:rPr>
        <w:t xml:space="preserve"> </w:t>
      </w:r>
      <w:r>
        <w:rPr>
          <w:rFonts w:ascii="Trebuchet MS" w:hAnsi="Trebuchet MS"/>
          <w:b/>
          <w:sz w:val="28"/>
        </w:rPr>
        <w:t>2</w:t>
      </w:r>
      <w:r>
        <w:rPr>
          <w:rFonts w:ascii="Trebuchet MS" w:hAnsi="Trebuchet MS"/>
          <w:b/>
          <w:spacing w:val="-15"/>
          <w:sz w:val="28"/>
        </w:rPr>
        <w:t xml:space="preserve"> </w:t>
      </w:r>
      <w:r>
        <w:rPr>
          <w:rFonts w:ascii="Trebuchet MS" w:hAnsi="Trebuchet MS"/>
          <w:b/>
          <w:sz w:val="28"/>
        </w:rPr>
        <w:t>Φεβρουαρίου</w:t>
      </w:r>
    </w:p>
    <w:p w14:paraId="35EACABE" w14:textId="77777777" w:rsidR="00613496" w:rsidRDefault="00000000">
      <w:pPr>
        <w:pStyle w:val="1"/>
        <w:spacing w:before="0" w:line="386" w:lineRule="auto"/>
        <w:ind w:right="2002"/>
      </w:pPr>
      <w:r>
        <w:t>Γραφείο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Ευρωπαϊκού</w:t>
      </w:r>
      <w:r>
        <w:rPr>
          <w:spacing w:val="-14"/>
        </w:rPr>
        <w:t xml:space="preserve"> </w:t>
      </w:r>
      <w:r>
        <w:t>Κοινοβουλίου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Ελλάδα</w:t>
      </w:r>
      <w:r>
        <w:rPr>
          <w:spacing w:val="-81"/>
        </w:rPr>
        <w:t xml:space="preserve"> </w:t>
      </w:r>
      <w:r>
        <w:t>Ξενοφώντος</w:t>
      </w:r>
      <w:r>
        <w:rPr>
          <w:spacing w:val="-16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105</w:t>
      </w:r>
      <w:r>
        <w:rPr>
          <w:spacing w:val="-17"/>
        </w:rPr>
        <w:t xml:space="preserve"> </w:t>
      </w:r>
      <w:r>
        <w:t>57</w:t>
      </w:r>
      <w:r>
        <w:rPr>
          <w:spacing w:val="-18"/>
        </w:rPr>
        <w:t xml:space="preserve"> </w:t>
      </w:r>
      <w:r>
        <w:t>Αθήνα</w:t>
      </w:r>
    </w:p>
    <w:p w14:paraId="0B70A86E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7BFA296C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47140D8B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67586A55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45F41ABE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40B2B906" w14:textId="77777777" w:rsidR="00613496" w:rsidRDefault="00613496">
      <w:pPr>
        <w:pStyle w:val="a3"/>
        <w:spacing w:before="9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788"/>
        <w:gridCol w:w="1889"/>
        <w:gridCol w:w="1788"/>
        <w:gridCol w:w="1790"/>
        <w:gridCol w:w="1886"/>
      </w:tblGrid>
      <w:tr w:rsidR="00613496" w14:paraId="2019D75A" w14:textId="77777777">
        <w:trPr>
          <w:trHeight w:val="577"/>
        </w:trPr>
        <w:tc>
          <w:tcPr>
            <w:tcW w:w="1490" w:type="dxa"/>
          </w:tcPr>
          <w:p w14:paraId="2370F864" w14:textId="77777777" w:rsidR="00613496" w:rsidRDefault="0061349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8" w:type="dxa"/>
          </w:tcPr>
          <w:p w14:paraId="3FF5ECAB" w14:textId="77777777" w:rsidR="00613496" w:rsidRDefault="0000000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Δευτέρα</w:t>
            </w:r>
          </w:p>
          <w:p w14:paraId="58853BE1" w14:textId="77777777" w:rsidR="00613496" w:rsidRDefault="00000000">
            <w:pPr>
              <w:pStyle w:val="TableParagraph"/>
              <w:spacing w:before="9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29/01/2024</w:t>
            </w:r>
          </w:p>
        </w:tc>
        <w:tc>
          <w:tcPr>
            <w:tcW w:w="1889" w:type="dxa"/>
          </w:tcPr>
          <w:p w14:paraId="0A5705D3" w14:textId="77777777" w:rsidR="00613496" w:rsidRDefault="0000000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Τρίτη</w:t>
            </w:r>
          </w:p>
          <w:p w14:paraId="47873662" w14:textId="77777777" w:rsidR="00613496" w:rsidRDefault="00000000">
            <w:pPr>
              <w:pStyle w:val="TableParagraph"/>
              <w:spacing w:before="9"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30/01/2024</w:t>
            </w:r>
          </w:p>
        </w:tc>
        <w:tc>
          <w:tcPr>
            <w:tcW w:w="1788" w:type="dxa"/>
          </w:tcPr>
          <w:p w14:paraId="293E396D" w14:textId="77777777" w:rsidR="00613496" w:rsidRDefault="00000000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Τετάρτη</w:t>
            </w:r>
          </w:p>
          <w:p w14:paraId="532DCCAF" w14:textId="77777777" w:rsidR="00613496" w:rsidRDefault="00000000">
            <w:pPr>
              <w:pStyle w:val="TableParagraph"/>
              <w:spacing w:before="9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31/01/2024</w:t>
            </w:r>
          </w:p>
        </w:tc>
        <w:tc>
          <w:tcPr>
            <w:tcW w:w="1790" w:type="dxa"/>
          </w:tcPr>
          <w:p w14:paraId="1F12375C" w14:textId="77777777" w:rsidR="00613496" w:rsidRDefault="00000000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Πέμπτη</w:t>
            </w:r>
          </w:p>
          <w:p w14:paraId="18E27979" w14:textId="77777777" w:rsidR="00613496" w:rsidRDefault="00000000">
            <w:pPr>
              <w:pStyle w:val="TableParagraph"/>
              <w:spacing w:before="9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01/02/2024</w:t>
            </w:r>
          </w:p>
        </w:tc>
        <w:tc>
          <w:tcPr>
            <w:tcW w:w="1886" w:type="dxa"/>
          </w:tcPr>
          <w:p w14:paraId="435AE183" w14:textId="77777777" w:rsidR="00613496" w:rsidRDefault="0000000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Παρασκευή</w:t>
            </w:r>
          </w:p>
          <w:p w14:paraId="108A2E2B" w14:textId="77777777" w:rsidR="00613496" w:rsidRDefault="00000000">
            <w:pPr>
              <w:pStyle w:val="TableParagraph"/>
              <w:spacing w:before="9" w:line="265" w:lineRule="exact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02/02/2023</w:t>
            </w:r>
          </w:p>
        </w:tc>
      </w:tr>
      <w:tr w:rsidR="00613496" w14:paraId="44A29DEF" w14:textId="77777777">
        <w:trPr>
          <w:trHeight w:val="863"/>
        </w:trPr>
        <w:tc>
          <w:tcPr>
            <w:tcW w:w="1490" w:type="dxa"/>
          </w:tcPr>
          <w:p w14:paraId="600780C8" w14:textId="77777777" w:rsidR="00613496" w:rsidRDefault="00000000">
            <w:pPr>
              <w:pStyle w:val="TableParagraph"/>
              <w:spacing w:before="0"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17:00</w:t>
            </w:r>
          </w:p>
        </w:tc>
        <w:tc>
          <w:tcPr>
            <w:tcW w:w="1788" w:type="dxa"/>
          </w:tcPr>
          <w:p w14:paraId="1AE4671B" w14:textId="77777777" w:rsidR="00613496" w:rsidRDefault="00000000">
            <w:pPr>
              <w:pStyle w:val="TableParagraph"/>
              <w:spacing w:line="247" w:lineRule="auto"/>
              <w:ind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Πεσμένα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Φύλλα</w:t>
            </w:r>
          </w:p>
        </w:tc>
        <w:tc>
          <w:tcPr>
            <w:tcW w:w="1889" w:type="dxa"/>
          </w:tcPr>
          <w:p w14:paraId="4754373F" w14:textId="77777777" w:rsidR="00613496" w:rsidRDefault="00000000">
            <w:pPr>
              <w:pStyle w:val="TableParagraph"/>
              <w:spacing w:line="247" w:lineRule="auto"/>
              <w:ind w:right="1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Η αδελφότητα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καπνιστής</w:t>
            </w:r>
          </w:p>
          <w:p w14:paraId="04D84DD2" w14:textId="77777777" w:rsidR="00613496" w:rsidRDefault="0000000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σάουνας</w:t>
            </w:r>
          </w:p>
        </w:tc>
        <w:tc>
          <w:tcPr>
            <w:tcW w:w="1788" w:type="dxa"/>
          </w:tcPr>
          <w:p w14:paraId="792E3446" w14:textId="77777777" w:rsidR="00613496" w:rsidRDefault="00000000">
            <w:pPr>
              <w:pStyle w:val="TableParagraph"/>
              <w:spacing w:line="247" w:lineRule="auto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20.000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Είδη</w:t>
            </w:r>
            <w:r>
              <w:rPr>
                <w:b/>
                <w:spacing w:val="-66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Μελισσών</w:t>
            </w:r>
          </w:p>
        </w:tc>
        <w:tc>
          <w:tcPr>
            <w:tcW w:w="1790" w:type="dxa"/>
          </w:tcPr>
          <w:p w14:paraId="7C984A1A" w14:textId="77777777" w:rsidR="00613496" w:rsidRDefault="00000000">
            <w:pPr>
              <w:pStyle w:val="TableParagraph"/>
              <w:spacing w:line="247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Ποταμόπλοιο</w:t>
            </w:r>
          </w:p>
        </w:tc>
        <w:tc>
          <w:tcPr>
            <w:tcW w:w="1886" w:type="dxa"/>
          </w:tcPr>
          <w:p w14:paraId="795FBE34" w14:textId="77777777" w:rsidR="00613496" w:rsidRDefault="00000000">
            <w:pPr>
              <w:pStyle w:val="TableParagraph"/>
              <w:spacing w:line="247" w:lineRule="auto"/>
              <w:ind w:right="3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Στο Γραφείο</w:t>
            </w:r>
            <w:r>
              <w:rPr>
                <w:b/>
                <w:spacing w:val="-70"/>
                <w:sz w:val="24"/>
              </w:rPr>
              <w:t xml:space="preserve"> </w:t>
            </w:r>
            <w:r>
              <w:rPr>
                <w:b/>
                <w:sz w:val="24"/>
              </w:rPr>
              <w:t>των</w:t>
            </w:r>
          </w:p>
          <w:p w14:paraId="6910CD58" w14:textId="77777777" w:rsidR="00613496" w:rsidRDefault="0000000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Καθηγητών</w:t>
            </w:r>
          </w:p>
        </w:tc>
      </w:tr>
    </w:tbl>
    <w:p w14:paraId="2D91A20E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4702D0D2" w14:textId="77777777" w:rsidR="00613496" w:rsidRDefault="00613496">
      <w:pPr>
        <w:pStyle w:val="a3"/>
        <w:rPr>
          <w:rFonts w:ascii="Trebuchet MS"/>
          <w:b/>
          <w:sz w:val="16"/>
        </w:rPr>
      </w:pPr>
    </w:p>
    <w:p w14:paraId="1472EE46" w14:textId="77777777" w:rsidR="00613496" w:rsidRDefault="00000000">
      <w:pPr>
        <w:pStyle w:val="a3"/>
        <w:spacing w:before="157"/>
        <w:ind w:left="920"/>
      </w:pPr>
      <w:r>
        <w:t>*Χωρητικότητα</w:t>
      </w:r>
      <w:r>
        <w:rPr>
          <w:spacing w:val="15"/>
        </w:rPr>
        <w:t xml:space="preserve"> </w:t>
      </w:r>
      <w:r>
        <w:t>αίθουσας:</w:t>
      </w:r>
      <w:r>
        <w:rPr>
          <w:spacing w:val="17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άτομα</w:t>
      </w:r>
    </w:p>
    <w:p w14:paraId="182BAEC7" w14:textId="77777777" w:rsidR="00613496" w:rsidRDefault="00613496">
      <w:pPr>
        <w:pStyle w:val="a3"/>
      </w:pPr>
    </w:p>
    <w:p w14:paraId="5EDCB65F" w14:textId="77777777" w:rsidR="00613496" w:rsidRDefault="00613496">
      <w:pPr>
        <w:pStyle w:val="a3"/>
      </w:pPr>
    </w:p>
    <w:p w14:paraId="544D4F8C" w14:textId="77777777" w:rsidR="00613496" w:rsidRDefault="00613496">
      <w:pPr>
        <w:pStyle w:val="a3"/>
      </w:pPr>
    </w:p>
    <w:p w14:paraId="34F1A36C" w14:textId="77777777" w:rsidR="00613496" w:rsidRDefault="00613496">
      <w:pPr>
        <w:pStyle w:val="a3"/>
        <w:spacing w:before="8"/>
        <w:rPr>
          <w:sz w:val="28"/>
        </w:rPr>
      </w:pPr>
    </w:p>
    <w:p w14:paraId="35173FD9" w14:textId="77777777" w:rsidR="00613496" w:rsidRDefault="00000000">
      <w:pPr>
        <w:pStyle w:val="a3"/>
        <w:ind w:left="920"/>
      </w:pPr>
      <w:r>
        <w:t>Στην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σελίδα</w:t>
      </w:r>
      <w:r>
        <w:rPr>
          <w:spacing w:val="2"/>
        </w:rPr>
        <w:t xml:space="preserve"> </w:t>
      </w:r>
      <w:r>
        <w:t>ακολουθούν</w:t>
      </w:r>
      <w:r>
        <w:rPr>
          <w:spacing w:val="-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περιλήψεις</w:t>
      </w:r>
      <w:r>
        <w:rPr>
          <w:spacing w:val="1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ταινιών.</w:t>
      </w:r>
    </w:p>
    <w:p w14:paraId="57F94AF6" w14:textId="77777777" w:rsidR="00613496" w:rsidRDefault="00613496">
      <w:pPr>
        <w:pStyle w:val="a3"/>
        <w:rPr>
          <w:sz w:val="20"/>
        </w:rPr>
      </w:pPr>
    </w:p>
    <w:p w14:paraId="11BDA51F" w14:textId="77777777" w:rsidR="00613496" w:rsidRDefault="00613496">
      <w:pPr>
        <w:pStyle w:val="a3"/>
        <w:rPr>
          <w:sz w:val="20"/>
        </w:rPr>
      </w:pPr>
    </w:p>
    <w:p w14:paraId="3374635D" w14:textId="77777777" w:rsidR="00613496" w:rsidRDefault="00613496">
      <w:pPr>
        <w:pStyle w:val="a3"/>
        <w:rPr>
          <w:sz w:val="20"/>
        </w:rPr>
      </w:pPr>
    </w:p>
    <w:p w14:paraId="1314BD1B" w14:textId="77777777" w:rsidR="00613496" w:rsidRDefault="00613496">
      <w:pPr>
        <w:pStyle w:val="a3"/>
        <w:rPr>
          <w:sz w:val="20"/>
        </w:rPr>
      </w:pPr>
    </w:p>
    <w:p w14:paraId="1DA771E1" w14:textId="77777777" w:rsidR="00613496" w:rsidRDefault="00613496">
      <w:pPr>
        <w:pStyle w:val="a3"/>
        <w:rPr>
          <w:sz w:val="20"/>
        </w:rPr>
      </w:pPr>
    </w:p>
    <w:p w14:paraId="3BC879A3" w14:textId="2B4A5C1C" w:rsidR="00613496" w:rsidRDefault="00F546F7">
      <w:pPr>
        <w:pStyle w:val="a3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20E78D" wp14:editId="484C1EE7">
                <wp:simplePos x="0" y="0"/>
                <wp:positionH relativeFrom="page">
                  <wp:posOffset>1490345</wp:posOffset>
                </wp:positionH>
                <wp:positionV relativeFrom="paragraph">
                  <wp:posOffset>146685</wp:posOffset>
                </wp:positionV>
                <wp:extent cx="4579620" cy="745490"/>
                <wp:effectExtent l="0" t="0" r="0" b="0"/>
                <wp:wrapTopAndBottom/>
                <wp:docPr id="1781137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74549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25DF" w14:textId="77777777" w:rsidR="00613496" w:rsidRDefault="00613496">
                            <w:pPr>
                              <w:pStyle w:val="a3"/>
                              <w:rPr>
                                <w:sz w:val="32"/>
                              </w:rPr>
                            </w:pPr>
                          </w:p>
                          <w:p w14:paraId="0616C1C5" w14:textId="77777777" w:rsidR="00613496" w:rsidRDefault="00000000">
                            <w:pPr>
                              <w:spacing w:before="218"/>
                              <w:ind w:left="1804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hyperlink r:id="rId5">
                              <w:r>
                                <w:rPr>
                                  <w:rFonts w:ascii="Calibri" w:hAnsi="Calibri"/>
                                  <w:color w:val="FFFFFF"/>
                                  <w:sz w:val="32"/>
                                  <w:u w:val="thick" w:color="FFFFFF"/>
                                </w:rPr>
                                <w:t>Δείτε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32"/>
                                  <w:u w:val="thick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32"/>
                                  <w:u w:val="thick" w:color="FFFFFF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32"/>
                                  <w:u w:val="thick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32"/>
                                  <w:u w:val="thick" w:color="FFFFFF"/>
                                </w:rPr>
                                <w:t>Ψηφίστε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32"/>
                                  <w:u w:val="thick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32"/>
                                  <w:u w:val="thick" w:color="FFFFFF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32"/>
                                  <w:u w:val="thick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32"/>
                                  <w:u w:val="thick" w:color="FFFFFF"/>
                                </w:rPr>
                                <w:t>Κερδίστε!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0E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35pt;margin-top:11.55pt;width:360.6pt;height:58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" fillcolor="#00afef" strokeweight=".48pt">
                <v:textbox inset="0,0,0,0">
                  <w:txbxContent>
                    <w:p w14:paraId="4B0125DF" w14:textId="77777777" w:rsidR="00613496" w:rsidRDefault="00613496">
                      <w:pPr>
                        <w:pStyle w:val="a3"/>
                        <w:rPr>
                          <w:sz w:val="32"/>
                        </w:rPr>
                      </w:pPr>
                    </w:p>
                    <w:p w14:paraId="0616C1C5" w14:textId="77777777" w:rsidR="00613496" w:rsidRDefault="00000000">
                      <w:pPr>
                        <w:spacing w:before="218"/>
                        <w:ind w:left="1804"/>
                        <w:rPr>
                          <w:rFonts w:ascii="Calibri" w:hAnsi="Calibri"/>
                          <w:sz w:val="32"/>
                        </w:rPr>
                      </w:pPr>
                      <w:hyperlink r:id="rId6">
                        <w:r>
                          <w:rPr>
                            <w:rFonts w:ascii="Calibri" w:hAnsi="Calibri"/>
                            <w:color w:val="FFFFFF"/>
                            <w:sz w:val="32"/>
                            <w:u w:val="thick" w:color="FFFFFF"/>
                          </w:rPr>
                          <w:t>Δείτε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32"/>
                            <w:u w:val="thick" w:color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32"/>
                            <w:u w:val="thick" w:color="FFFFFF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32"/>
                            <w:u w:val="thick" w:color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32"/>
                            <w:u w:val="thick" w:color="FFFFFF"/>
                          </w:rPr>
                          <w:t>Ψηφίστε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32"/>
                            <w:u w:val="thick" w:color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32"/>
                            <w:u w:val="thick" w:color="FFFFFF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32"/>
                            <w:u w:val="thick" w:color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32"/>
                            <w:u w:val="thick" w:color="FFFFFF"/>
                          </w:rPr>
                          <w:t>Κερδίστε!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F4533" w14:textId="77777777" w:rsidR="00613496" w:rsidRDefault="00613496">
      <w:pPr>
        <w:rPr>
          <w:sz w:val="16"/>
        </w:rPr>
        <w:sectPr w:rsidR="00613496" w:rsidSect="003772A2">
          <w:type w:val="continuous"/>
          <w:pgSz w:w="11910" w:h="16840"/>
          <w:pgMar w:top="1400" w:right="520" w:bottom="280" w:left="520" w:header="720" w:footer="720" w:gutter="0"/>
          <w:cols w:space="720"/>
        </w:sectPr>
      </w:pPr>
    </w:p>
    <w:p w14:paraId="3A3E66FB" w14:textId="77777777" w:rsidR="00613496" w:rsidRDefault="00000000">
      <w:pPr>
        <w:pStyle w:val="1"/>
        <w:ind w:left="2631"/>
      </w:pPr>
      <w:r>
        <w:rPr>
          <w:u w:val="single"/>
        </w:rPr>
        <w:lastRenderedPageBreak/>
        <w:t>Περιλήψεις</w:t>
      </w:r>
      <w:r>
        <w:rPr>
          <w:spacing w:val="-20"/>
          <w:u w:val="single"/>
        </w:rPr>
        <w:t xml:space="preserve"> </w:t>
      </w:r>
      <w:r>
        <w:rPr>
          <w:u w:val="single"/>
        </w:rPr>
        <w:t>ταινιών</w:t>
      </w:r>
    </w:p>
    <w:p w14:paraId="07018088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5FAC909C" w14:textId="77777777" w:rsidR="00613496" w:rsidRDefault="00613496">
      <w:pPr>
        <w:pStyle w:val="a3"/>
        <w:rPr>
          <w:rFonts w:ascii="Trebuchet MS"/>
          <w:b/>
          <w:sz w:val="20"/>
        </w:rPr>
      </w:pPr>
    </w:p>
    <w:p w14:paraId="7A349B24" w14:textId="77777777" w:rsidR="00613496" w:rsidRDefault="00000000">
      <w:pPr>
        <w:pStyle w:val="a5"/>
        <w:numPr>
          <w:ilvl w:val="0"/>
          <w:numId w:val="1"/>
        </w:numPr>
        <w:tabs>
          <w:tab w:val="left" w:pos="920"/>
        </w:tabs>
        <w:spacing w:before="203" w:line="273" w:lineRule="auto"/>
        <w:ind w:left="919"/>
        <w:jc w:val="both"/>
        <w:rPr>
          <w:sz w:val="24"/>
        </w:rPr>
      </w:pPr>
      <w:hyperlink r:id="rId7">
        <w:r>
          <w:rPr>
            <w:rFonts w:ascii="Trebuchet MS" w:hAnsi="Trebuchet MS"/>
            <w:b/>
            <w:color w:val="0562C1"/>
            <w:sz w:val="24"/>
            <w:u w:val="single" w:color="0562C1"/>
          </w:rPr>
          <w:t>20.000</w:t>
        </w:r>
        <w:r>
          <w:rPr>
            <w:rFonts w:ascii="Trebuchet MS" w:hAnsi="Trebuchet MS"/>
            <w:b/>
            <w:color w:val="0562C1"/>
            <w:spacing w:val="-21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Είδη</w:t>
        </w:r>
        <w:r>
          <w:rPr>
            <w:rFonts w:ascii="Trebuchet MS" w:hAnsi="Trebuchet MS"/>
            <w:b/>
            <w:color w:val="0562C1"/>
            <w:spacing w:val="-19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Μελισσών</w:t>
        </w:r>
        <w:r>
          <w:rPr>
            <w:rFonts w:ascii="Trebuchet MS" w:hAnsi="Trebuchet MS"/>
            <w:b/>
            <w:color w:val="0562C1"/>
            <w:spacing w:val="-18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/</w:t>
        </w:r>
        <w:r>
          <w:rPr>
            <w:rFonts w:ascii="Trebuchet MS" w:hAnsi="Trebuchet MS"/>
            <w:b/>
            <w:color w:val="0562C1"/>
            <w:spacing w:val="-19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20.000</w:t>
        </w:r>
        <w:r>
          <w:rPr>
            <w:rFonts w:ascii="Trebuchet MS" w:hAnsi="Trebuchet MS"/>
            <w:b/>
            <w:color w:val="0562C1"/>
            <w:spacing w:val="-20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Species</w:t>
        </w:r>
        <w:r>
          <w:rPr>
            <w:rFonts w:ascii="Trebuchet MS" w:hAnsi="Trebuchet MS"/>
            <w:b/>
            <w:color w:val="0562C1"/>
            <w:spacing w:val="-22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of</w:t>
        </w:r>
        <w:r>
          <w:rPr>
            <w:rFonts w:ascii="Trebuchet MS" w:hAnsi="Trebuchet MS"/>
            <w:b/>
            <w:color w:val="0562C1"/>
            <w:spacing w:val="-21"/>
            <w:sz w:val="24"/>
            <w:u w:val="single" w:color="0562C1"/>
          </w:rPr>
          <w:t xml:space="preserve"> </w:t>
        </w:r>
        <w:r>
          <w:rPr>
            <w:rFonts w:ascii="Trebuchet MS" w:hAnsi="Trebuchet MS"/>
            <w:b/>
            <w:color w:val="0562C1"/>
            <w:sz w:val="24"/>
            <w:u w:val="single" w:color="0562C1"/>
          </w:rPr>
          <w:t>Bees</w:t>
        </w:r>
        <w:r>
          <w:rPr>
            <w:rFonts w:ascii="Trebuchet MS" w:hAnsi="Trebuchet MS"/>
            <w:b/>
            <w:color w:val="0562C1"/>
            <w:spacing w:val="-18"/>
            <w:sz w:val="24"/>
          </w:rPr>
          <w:t xml:space="preserve"> </w:t>
        </w:r>
      </w:hyperlink>
      <w:r>
        <w:rPr>
          <w:sz w:val="24"/>
        </w:rPr>
        <w:t>(παραγωγή:</w:t>
      </w:r>
      <w:r>
        <w:rPr>
          <w:spacing w:val="-8"/>
          <w:sz w:val="24"/>
        </w:rPr>
        <w:t xml:space="preserve"> </w:t>
      </w:r>
      <w:r>
        <w:rPr>
          <w:sz w:val="24"/>
        </w:rPr>
        <w:t>Ισπανία)</w:t>
      </w:r>
      <w:r>
        <w:rPr>
          <w:spacing w:val="-14"/>
          <w:sz w:val="24"/>
        </w:rPr>
        <w:t xml:space="preserve"> </w:t>
      </w:r>
      <w:r>
        <w:rPr>
          <w:sz w:val="24"/>
        </w:rPr>
        <w:t>της</w:t>
      </w:r>
      <w:r>
        <w:rPr>
          <w:spacing w:val="-10"/>
          <w:sz w:val="24"/>
        </w:rPr>
        <w:t xml:space="preserve"> </w:t>
      </w:r>
      <w:r>
        <w:rPr>
          <w:sz w:val="24"/>
        </w:rPr>
        <w:t>Ισπανίδας</w:t>
      </w:r>
      <w:r>
        <w:rPr>
          <w:spacing w:val="-62"/>
          <w:sz w:val="24"/>
        </w:rPr>
        <w:t xml:space="preserve"> </w:t>
      </w:r>
      <w:r>
        <w:rPr>
          <w:spacing w:val="-1"/>
          <w:w w:val="105"/>
          <w:sz w:val="24"/>
        </w:rPr>
        <w:t xml:space="preserve">σκηνοθέτιδας Estibaliz </w:t>
      </w:r>
      <w:r>
        <w:rPr>
          <w:w w:val="105"/>
          <w:sz w:val="24"/>
        </w:rPr>
        <w:t>Urresola Solaguren. Η ταινία αφηγείται την ιστορία ενός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οκτάχρονου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που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μπερδεύεται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από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τον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τρόπο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που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του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απευθύνονται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οι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γύρω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του.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Κατά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τη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διάρκεια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ενός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καλοκαιριού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σε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ένα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σπίτι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του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χωριού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που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συνδέεται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με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τη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μελισσοκομία, εξερευνά την προσωπική του ταυτότητα και το φύλο του δίπλα στις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γυναίκες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της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οικογένειάς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του,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που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ταυτόχρονα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στοχάζονται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τη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δική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τους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θηλυκότητα.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(κατάλληλο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για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άνω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των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ετών)</w:t>
      </w:r>
    </w:p>
    <w:p w14:paraId="4F30B88D" w14:textId="77777777" w:rsidR="00613496" w:rsidRDefault="00613496">
      <w:pPr>
        <w:pStyle w:val="a3"/>
        <w:spacing w:before="5"/>
        <w:rPr>
          <w:sz w:val="27"/>
        </w:rPr>
      </w:pPr>
    </w:p>
    <w:p w14:paraId="1B24D876" w14:textId="77777777" w:rsidR="00613496" w:rsidRDefault="00000000">
      <w:pPr>
        <w:pStyle w:val="a5"/>
        <w:numPr>
          <w:ilvl w:val="0"/>
          <w:numId w:val="1"/>
        </w:numPr>
        <w:tabs>
          <w:tab w:val="left" w:pos="920"/>
        </w:tabs>
        <w:spacing w:line="273" w:lineRule="auto"/>
        <w:ind w:right="914" w:hanging="360"/>
        <w:jc w:val="both"/>
        <w:rPr>
          <w:sz w:val="24"/>
        </w:rPr>
      </w:pPr>
      <w:hyperlink r:id="rId8">
        <w:r>
          <w:rPr>
            <w:rFonts w:ascii="Trebuchet MS" w:hAnsi="Trebuchet MS"/>
            <w:b/>
            <w:color w:val="0562C1"/>
            <w:sz w:val="24"/>
            <w:u w:val="single" w:color="0562C1"/>
          </w:rPr>
          <w:t>Πεσμένα Φύλλα / Fallen Leaves</w:t>
        </w:r>
        <w:r>
          <w:rPr>
            <w:rFonts w:ascii="Trebuchet MS" w:hAnsi="Trebuchet MS"/>
            <w:b/>
            <w:color w:val="0562C1"/>
            <w:sz w:val="24"/>
          </w:rPr>
          <w:t xml:space="preserve"> </w:t>
        </w:r>
      </w:hyperlink>
      <w:r>
        <w:rPr>
          <w:sz w:val="24"/>
        </w:rPr>
        <w:t>(παραγωγή: Φιλανδία &amp; Γερμανία) του Φινλανδού</w:t>
      </w:r>
      <w:r>
        <w:rPr>
          <w:spacing w:val="1"/>
          <w:sz w:val="24"/>
        </w:rPr>
        <w:t xml:space="preserve"> </w:t>
      </w:r>
      <w:r>
        <w:rPr>
          <w:sz w:val="24"/>
        </w:rPr>
        <w:t>σκηνοθέτη Άκι Καουρισμάκι (Aki Kaurismäki). Δύο μοναχικές ψυχές που αναζητούν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την αγάπη συναντιούνται τυχαία ένα βράδυ στο Ελσίνκι. Η συνάντησή τους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παρεμποδίζεται από τον αλκοολισμό, τα χαμένα τηλέφωνα, τις παρεξηγήσεις και τη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ζωή γενικά, η οποία έχει την ικανότητα να μην είναι πάντα «όπως στις ταινίες».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(κατάλληλο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για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άνω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των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12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ετών)</w:t>
      </w:r>
    </w:p>
    <w:p w14:paraId="6F90D52C" w14:textId="77777777" w:rsidR="00613496" w:rsidRDefault="00613496">
      <w:pPr>
        <w:pStyle w:val="a3"/>
        <w:spacing w:before="3"/>
        <w:rPr>
          <w:sz w:val="27"/>
        </w:rPr>
      </w:pPr>
    </w:p>
    <w:p w14:paraId="224EDC91" w14:textId="77777777" w:rsidR="00613496" w:rsidRDefault="00000000">
      <w:pPr>
        <w:pStyle w:val="a5"/>
        <w:numPr>
          <w:ilvl w:val="0"/>
          <w:numId w:val="1"/>
        </w:numPr>
        <w:tabs>
          <w:tab w:val="left" w:pos="920"/>
        </w:tabs>
        <w:spacing w:line="273" w:lineRule="auto"/>
        <w:ind w:left="919" w:hanging="360"/>
        <w:jc w:val="both"/>
        <w:rPr>
          <w:sz w:val="24"/>
        </w:rPr>
      </w:pPr>
      <w:hyperlink r:id="rId9">
        <w:r>
          <w:rPr>
            <w:rFonts w:ascii="Trebuchet MS" w:hAnsi="Trebuchet MS"/>
            <w:b/>
            <w:color w:val="0562C1"/>
            <w:w w:val="105"/>
            <w:sz w:val="24"/>
            <w:u w:val="single" w:color="0562C1"/>
          </w:rPr>
          <w:t>Στο Ποταμόπλοιο / On the Adamant</w:t>
        </w:r>
        <w:r>
          <w:rPr>
            <w:rFonts w:ascii="Trebuchet MS" w:hAnsi="Trebuchet MS"/>
            <w:b/>
            <w:color w:val="0562C1"/>
            <w:w w:val="105"/>
            <w:sz w:val="24"/>
          </w:rPr>
          <w:t xml:space="preserve"> </w:t>
        </w:r>
      </w:hyperlink>
      <w:r>
        <w:rPr>
          <w:w w:val="105"/>
          <w:sz w:val="24"/>
        </w:rPr>
        <w:t>(παραγωγή: Γαλλία &amp; Ιαπωνία) του Γάλλου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σκηνοθέτη Νικολά Φιλιμπέρ (Nicolas Philibert). Ντοκιμαντέρ για ένα μοναδικό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κέντρο</w:t>
      </w:r>
      <w:r>
        <w:rPr>
          <w:spacing w:val="-8"/>
          <w:sz w:val="24"/>
        </w:rPr>
        <w:t xml:space="preserve"> </w:t>
      </w:r>
      <w:r>
        <w:rPr>
          <w:sz w:val="24"/>
        </w:rPr>
        <w:t>ημερήσιας</w:t>
      </w:r>
      <w:r>
        <w:rPr>
          <w:spacing w:val="-8"/>
          <w:sz w:val="24"/>
        </w:rPr>
        <w:t xml:space="preserve"> </w:t>
      </w:r>
      <w:r>
        <w:rPr>
          <w:sz w:val="24"/>
        </w:rPr>
        <w:t>φροντίδας:</w:t>
      </w:r>
      <w:r>
        <w:rPr>
          <w:spacing w:val="-5"/>
          <w:sz w:val="24"/>
        </w:rPr>
        <w:t xml:space="preserve"> </w:t>
      </w:r>
      <w:r>
        <w:rPr>
          <w:sz w:val="24"/>
        </w:rPr>
        <w:t>μια</w:t>
      </w:r>
      <w:r>
        <w:rPr>
          <w:spacing w:val="-7"/>
          <w:sz w:val="24"/>
        </w:rPr>
        <w:t xml:space="preserve"> </w:t>
      </w:r>
      <w:r>
        <w:rPr>
          <w:sz w:val="24"/>
        </w:rPr>
        <w:t>πλωτή</w:t>
      </w:r>
      <w:r>
        <w:rPr>
          <w:spacing w:val="-10"/>
          <w:sz w:val="24"/>
        </w:rPr>
        <w:t xml:space="preserve"> </w:t>
      </w:r>
      <w:r>
        <w:rPr>
          <w:sz w:val="24"/>
        </w:rPr>
        <w:t>κατασκευή</w:t>
      </w:r>
      <w:r>
        <w:rPr>
          <w:spacing w:val="-10"/>
          <w:sz w:val="24"/>
        </w:rPr>
        <w:t xml:space="preserve"> </w:t>
      </w:r>
      <w:r>
        <w:rPr>
          <w:sz w:val="24"/>
        </w:rPr>
        <w:t>στον</w:t>
      </w:r>
      <w:r>
        <w:rPr>
          <w:spacing w:val="-6"/>
          <w:sz w:val="24"/>
        </w:rPr>
        <w:t xml:space="preserve"> </w:t>
      </w:r>
      <w:r>
        <w:rPr>
          <w:sz w:val="24"/>
        </w:rPr>
        <w:t>Σηκουάνα</w:t>
      </w:r>
      <w:r>
        <w:rPr>
          <w:spacing w:val="-7"/>
          <w:sz w:val="24"/>
        </w:rPr>
        <w:t xml:space="preserve"> </w:t>
      </w:r>
      <w:r>
        <w:rPr>
          <w:sz w:val="24"/>
        </w:rPr>
        <w:t>στην</w:t>
      </w:r>
      <w:r>
        <w:rPr>
          <w:spacing w:val="-7"/>
          <w:sz w:val="24"/>
        </w:rPr>
        <w:t xml:space="preserve"> </w:t>
      </w:r>
      <w:r>
        <w:rPr>
          <w:sz w:val="24"/>
        </w:rPr>
        <w:t>καρδιά</w:t>
      </w:r>
      <w:r>
        <w:rPr>
          <w:spacing w:val="-6"/>
          <w:sz w:val="24"/>
        </w:rPr>
        <w:t xml:space="preserve"> </w:t>
      </w:r>
      <w:r>
        <w:rPr>
          <w:sz w:val="24"/>
        </w:rPr>
        <w:t>του</w:t>
      </w:r>
      <w:r>
        <w:rPr>
          <w:spacing w:val="-62"/>
          <w:sz w:val="24"/>
        </w:rPr>
        <w:t xml:space="preserve"> </w:t>
      </w:r>
      <w:r>
        <w:rPr>
          <w:sz w:val="24"/>
        </w:rPr>
        <w:t>Παρισιού.</w:t>
      </w:r>
      <w:r>
        <w:rPr>
          <w:spacing w:val="-6"/>
          <w:sz w:val="24"/>
        </w:rPr>
        <w:t xml:space="preserve"> </w:t>
      </w:r>
      <w:r>
        <w:rPr>
          <w:sz w:val="24"/>
        </w:rPr>
        <w:t>Ενώ</w:t>
      </w:r>
      <w:r>
        <w:rPr>
          <w:spacing w:val="-7"/>
          <w:sz w:val="24"/>
        </w:rPr>
        <w:t xml:space="preserve"> </w:t>
      </w:r>
      <w:r>
        <w:rPr>
          <w:sz w:val="24"/>
        </w:rPr>
        <w:t>επιπλέει,</w:t>
      </w:r>
      <w:r>
        <w:rPr>
          <w:spacing w:val="-6"/>
          <w:sz w:val="24"/>
        </w:rPr>
        <w:t xml:space="preserve"> </w:t>
      </w:r>
      <w:r>
        <w:rPr>
          <w:sz w:val="24"/>
        </w:rPr>
        <w:t>το</w:t>
      </w:r>
      <w:r>
        <w:rPr>
          <w:spacing w:val="-8"/>
          <w:sz w:val="24"/>
        </w:rPr>
        <w:t xml:space="preserve"> </w:t>
      </w:r>
      <w:r>
        <w:rPr>
          <w:sz w:val="24"/>
        </w:rPr>
        <w:t>κέντρο</w:t>
      </w:r>
      <w:r>
        <w:rPr>
          <w:spacing w:val="-8"/>
          <w:sz w:val="24"/>
        </w:rPr>
        <w:t xml:space="preserve"> </w:t>
      </w:r>
      <w:r>
        <w:rPr>
          <w:sz w:val="24"/>
        </w:rPr>
        <w:t>αυτό</w:t>
      </w:r>
      <w:r>
        <w:rPr>
          <w:spacing w:val="-5"/>
          <w:sz w:val="24"/>
        </w:rPr>
        <w:t xml:space="preserve"> </w:t>
      </w:r>
      <w:r>
        <w:rPr>
          <w:sz w:val="24"/>
        </w:rPr>
        <w:t>είναι</w:t>
      </w:r>
      <w:r>
        <w:rPr>
          <w:spacing w:val="-8"/>
          <w:sz w:val="24"/>
        </w:rPr>
        <w:t xml:space="preserve"> </w:t>
      </w:r>
      <w:r>
        <w:rPr>
          <w:sz w:val="24"/>
        </w:rPr>
        <w:t>μια</w:t>
      </w:r>
      <w:r>
        <w:rPr>
          <w:spacing w:val="-7"/>
          <w:sz w:val="24"/>
        </w:rPr>
        <w:t xml:space="preserve"> </w:t>
      </w:r>
      <w:r>
        <w:rPr>
          <w:sz w:val="24"/>
        </w:rPr>
        <w:t>άγκυρα</w:t>
      </w:r>
      <w:r>
        <w:rPr>
          <w:spacing w:val="-7"/>
          <w:sz w:val="24"/>
        </w:rPr>
        <w:t xml:space="preserve"> </w:t>
      </w:r>
      <w:r>
        <w:rPr>
          <w:sz w:val="24"/>
        </w:rPr>
        <w:t>στο</w:t>
      </w:r>
      <w:r>
        <w:rPr>
          <w:spacing w:val="-8"/>
          <w:sz w:val="24"/>
        </w:rPr>
        <w:t xml:space="preserve"> </w:t>
      </w:r>
      <w:r>
        <w:rPr>
          <w:sz w:val="24"/>
        </w:rPr>
        <w:t>χρόνο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8"/>
          <w:sz w:val="24"/>
        </w:rPr>
        <w:t xml:space="preserve"> </w:t>
      </w:r>
      <w:r>
        <w:rPr>
          <w:sz w:val="24"/>
        </w:rPr>
        <w:t>στο</w:t>
      </w:r>
      <w:r>
        <w:rPr>
          <w:spacing w:val="-5"/>
          <w:sz w:val="24"/>
        </w:rPr>
        <w:t xml:space="preserve"> </w:t>
      </w:r>
      <w:r>
        <w:rPr>
          <w:sz w:val="24"/>
        </w:rPr>
        <w:t>χώρο</w:t>
      </w:r>
      <w:r>
        <w:rPr>
          <w:spacing w:val="-8"/>
          <w:sz w:val="24"/>
        </w:rPr>
        <w:t xml:space="preserve"> </w:t>
      </w:r>
      <w:r>
        <w:rPr>
          <w:sz w:val="24"/>
        </w:rPr>
        <w:t>για</w:t>
      </w:r>
      <w:r>
        <w:rPr>
          <w:spacing w:val="-62"/>
          <w:sz w:val="24"/>
        </w:rPr>
        <w:t xml:space="preserve"> </w:t>
      </w:r>
      <w:r>
        <w:rPr>
          <w:sz w:val="24"/>
        </w:rPr>
        <w:t>ενήλικες</w:t>
      </w:r>
      <w:r>
        <w:rPr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ζουν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-6"/>
          <w:sz w:val="24"/>
        </w:rPr>
        <w:t xml:space="preserve"> </w:t>
      </w:r>
      <w:r>
        <w:rPr>
          <w:sz w:val="24"/>
        </w:rPr>
        <w:t>ψυχικές</w:t>
      </w:r>
      <w:r>
        <w:rPr>
          <w:spacing w:val="-4"/>
          <w:sz w:val="24"/>
        </w:rPr>
        <w:t xml:space="preserve"> </w:t>
      </w:r>
      <w:r>
        <w:rPr>
          <w:sz w:val="24"/>
        </w:rPr>
        <w:t>διαταραχές.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7"/>
          <w:sz w:val="24"/>
        </w:rPr>
        <w:t xml:space="preserve"> </w:t>
      </w:r>
      <w:r>
        <w:rPr>
          <w:sz w:val="24"/>
        </w:rPr>
        <w:t>ταινία</w:t>
      </w:r>
      <w:r>
        <w:rPr>
          <w:spacing w:val="-4"/>
          <w:sz w:val="24"/>
        </w:rPr>
        <w:t xml:space="preserve"> </w:t>
      </w:r>
      <w:r>
        <w:rPr>
          <w:sz w:val="24"/>
        </w:rPr>
        <w:t>μας</w:t>
      </w:r>
      <w:r>
        <w:rPr>
          <w:spacing w:val="-5"/>
          <w:sz w:val="24"/>
        </w:rPr>
        <w:t xml:space="preserve"> </w:t>
      </w:r>
      <w:r>
        <w:rPr>
          <w:sz w:val="24"/>
        </w:rPr>
        <w:t>προσκαλεί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5"/>
          <w:sz w:val="24"/>
        </w:rPr>
        <w:t xml:space="preserve"> </w:t>
      </w:r>
      <w:r>
        <w:rPr>
          <w:sz w:val="24"/>
        </w:rPr>
        <w:t>επιβιβαστούμε</w:t>
      </w:r>
      <w:r>
        <w:rPr>
          <w:spacing w:val="-61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sz w:val="24"/>
        </w:rPr>
        <w:t>να</w:t>
      </w:r>
      <w:r>
        <w:rPr>
          <w:spacing w:val="-9"/>
          <w:sz w:val="24"/>
        </w:rPr>
        <w:t xml:space="preserve"> </w:t>
      </w:r>
      <w:r>
        <w:rPr>
          <w:sz w:val="24"/>
        </w:rPr>
        <w:t>γνωρίσουμε</w:t>
      </w:r>
      <w:r>
        <w:rPr>
          <w:spacing w:val="-9"/>
          <w:sz w:val="24"/>
        </w:rPr>
        <w:t xml:space="preserve"> </w:t>
      </w:r>
      <w:r>
        <w:rPr>
          <w:sz w:val="24"/>
        </w:rPr>
        <w:t>τους</w:t>
      </w:r>
      <w:r>
        <w:rPr>
          <w:spacing w:val="-10"/>
          <w:sz w:val="24"/>
        </w:rPr>
        <w:t xml:space="preserve"> </w:t>
      </w:r>
      <w:r>
        <w:rPr>
          <w:sz w:val="24"/>
        </w:rPr>
        <w:t>ασθενείς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τους</w:t>
      </w:r>
      <w:r>
        <w:rPr>
          <w:spacing w:val="-10"/>
          <w:sz w:val="24"/>
        </w:rPr>
        <w:t xml:space="preserve"> </w:t>
      </w:r>
      <w:r>
        <w:rPr>
          <w:sz w:val="24"/>
        </w:rPr>
        <w:t>φροντιστές</w:t>
      </w:r>
      <w:r>
        <w:rPr>
          <w:spacing w:val="-9"/>
          <w:sz w:val="24"/>
        </w:rPr>
        <w:t xml:space="preserve"> </w:t>
      </w:r>
      <w:r>
        <w:rPr>
          <w:sz w:val="24"/>
        </w:rPr>
        <w:t>που</w:t>
      </w:r>
      <w:r>
        <w:rPr>
          <w:spacing w:val="-7"/>
          <w:sz w:val="24"/>
        </w:rPr>
        <w:t xml:space="preserve"> </w:t>
      </w:r>
      <w:r>
        <w:rPr>
          <w:sz w:val="24"/>
        </w:rPr>
        <w:t>δίνουν</w:t>
      </w:r>
      <w:r>
        <w:rPr>
          <w:spacing w:val="-12"/>
          <w:sz w:val="24"/>
        </w:rPr>
        <w:t xml:space="preserve"> </w:t>
      </w:r>
      <w:r>
        <w:rPr>
          <w:sz w:val="24"/>
        </w:rPr>
        <w:t>ζωή</w:t>
      </w:r>
      <w:r>
        <w:rPr>
          <w:spacing w:val="-9"/>
          <w:sz w:val="24"/>
        </w:rPr>
        <w:t xml:space="preserve"> </w:t>
      </w:r>
      <w:r>
        <w:rPr>
          <w:sz w:val="24"/>
        </w:rPr>
        <w:t>στο</w:t>
      </w:r>
      <w:r>
        <w:rPr>
          <w:spacing w:val="-9"/>
          <w:sz w:val="24"/>
        </w:rPr>
        <w:t xml:space="preserve"> </w:t>
      </w:r>
      <w:r>
        <w:rPr>
          <w:sz w:val="24"/>
        </w:rPr>
        <w:t>κέντρο</w:t>
      </w:r>
      <w:r>
        <w:rPr>
          <w:spacing w:val="-10"/>
          <w:sz w:val="24"/>
        </w:rPr>
        <w:t xml:space="preserve"> </w:t>
      </w:r>
      <w:r>
        <w:rPr>
          <w:sz w:val="24"/>
        </w:rPr>
        <w:t>με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τον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καθημερινό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τους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αγώνα.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(κατάλληλο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για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όλους)</w:t>
      </w:r>
    </w:p>
    <w:p w14:paraId="46706996" w14:textId="77777777" w:rsidR="00613496" w:rsidRDefault="00613496">
      <w:pPr>
        <w:pStyle w:val="a3"/>
        <w:spacing w:before="5"/>
        <w:rPr>
          <w:sz w:val="27"/>
        </w:rPr>
      </w:pPr>
    </w:p>
    <w:p w14:paraId="618F8132" w14:textId="77777777" w:rsidR="00613496" w:rsidRDefault="00000000">
      <w:pPr>
        <w:pStyle w:val="a5"/>
        <w:numPr>
          <w:ilvl w:val="0"/>
          <w:numId w:val="1"/>
        </w:numPr>
        <w:tabs>
          <w:tab w:val="left" w:pos="920"/>
        </w:tabs>
        <w:spacing w:line="273" w:lineRule="auto"/>
        <w:ind w:right="916" w:hanging="360"/>
        <w:jc w:val="both"/>
        <w:rPr>
          <w:sz w:val="24"/>
        </w:rPr>
      </w:pPr>
      <w:hyperlink r:id="rId10">
        <w:r>
          <w:rPr>
            <w:rFonts w:ascii="Trebuchet MS" w:hAnsi="Trebuchet MS"/>
            <w:b/>
            <w:color w:val="0562C1"/>
            <w:w w:val="105"/>
            <w:sz w:val="24"/>
            <w:u w:val="single" w:color="0562C1"/>
          </w:rPr>
          <w:t>Η αδελφότητα της καπνιστής σάουνας / Smoke Sauna Sisterhood</w:t>
        </w:r>
      </w:hyperlink>
      <w:r>
        <w:rPr>
          <w:rFonts w:ascii="Trebuchet MS" w:hAnsi="Trebuchet MS"/>
          <w:b/>
          <w:color w:val="0562C1"/>
          <w:w w:val="105"/>
          <w:sz w:val="24"/>
        </w:rPr>
        <w:t xml:space="preserve"> </w:t>
      </w:r>
      <w:r>
        <w:rPr>
          <w:w w:val="105"/>
          <w:sz w:val="24"/>
        </w:rPr>
        <w:t>(παραγωγή: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Εσθονία, Γαλλία, Ισλανδία) από την Εσθονή σκηνοθέτιδα   Άννα Χιντς (Anna Hints).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Η ταινία αφηγείται την ιστορία μιας ομάδας γυναικών που συγκεντρώνονται στο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ασφαλές σκοτάδι μιας σάουνας για να μοιραστούν τις πιο μύχιες σκέψεις και τα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μυστικά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τους.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Τυλιγμένες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στην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πυκνή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ζέστη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του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καπνού,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απογυμνώνονται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για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να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διώξουν</w:t>
      </w:r>
      <w:r>
        <w:rPr>
          <w:spacing w:val="-13"/>
          <w:sz w:val="24"/>
        </w:rPr>
        <w:t xml:space="preserve"> </w:t>
      </w:r>
      <w:r>
        <w:rPr>
          <w:sz w:val="24"/>
        </w:rPr>
        <w:t>τους</w:t>
      </w:r>
      <w:r>
        <w:rPr>
          <w:spacing w:val="-14"/>
          <w:sz w:val="24"/>
        </w:rPr>
        <w:t xml:space="preserve"> </w:t>
      </w:r>
      <w:r>
        <w:rPr>
          <w:sz w:val="24"/>
        </w:rPr>
        <w:t>φόβους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την</w:t>
      </w:r>
      <w:r>
        <w:rPr>
          <w:spacing w:val="-13"/>
          <w:sz w:val="24"/>
        </w:rPr>
        <w:t xml:space="preserve"> </w:t>
      </w:r>
      <w:r>
        <w:rPr>
          <w:sz w:val="24"/>
        </w:rPr>
        <w:t>ντροπή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z w:val="24"/>
        </w:rPr>
        <w:t>ανακτήσουν</w:t>
      </w:r>
      <w:r>
        <w:rPr>
          <w:spacing w:val="-16"/>
          <w:sz w:val="24"/>
        </w:rPr>
        <w:t xml:space="preserve"> </w:t>
      </w:r>
      <w:r>
        <w:rPr>
          <w:sz w:val="24"/>
        </w:rPr>
        <w:t>τη</w:t>
      </w:r>
      <w:r>
        <w:rPr>
          <w:spacing w:val="-14"/>
          <w:sz w:val="24"/>
        </w:rPr>
        <w:t xml:space="preserve"> </w:t>
      </w:r>
      <w:r>
        <w:rPr>
          <w:sz w:val="24"/>
        </w:rPr>
        <w:t>δύναμή</w:t>
      </w:r>
      <w:r>
        <w:rPr>
          <w:spacing w:val="-16"/>
          <w:sz w:val="24"/>
        </w:rPr>
        <w:t xml:space="preserve"> </w:t>
      </w:r>
      <w:r>
        <w:rPr>
          <w:sz w:val="24"/>
        </w:rPr>
        <w:t>τους.</w:t>
      </w:r>
      <w:r>
        <w:rPr>
          <w:spacing w:val="-14"/>
          <w:sz w:val="24"/>
        </w:rPr>
        <w:t xml:space="preserve"> </w:t>
      </w:r>
      <w:r>
        <w:rPr>
          <w:sz w:val="24"/>
        </w:rPr>
        <w:t>(κατάλληλο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για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άνω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των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ετών)</w:t>
      </w:r>
    </w:p>
    <w:p w14:paraId="595C55F8" w14:textId="77777777" w:rsidR="00613496" w:rsidRDefault="00613496">
      <w:pPr>
        <w:pStyle w:val="a3"/>
        <w:spacing w:before="5"/>
        <w:rPr>
          <w:sz w:val="27"/>
        </w:rPr>
      </w:pPr>
    </w:p>
    <w:p w14:paraId="465B0022" w14:textId="77777777" w:rsidR="00613496" w:rsidRDefault="00000000">
      <w:pPr>
        <w:pStyle w:val="a5"/>
        <w:numPr>
          <w:ilvl w:val="0"/>
          <w:numId w:val="1"/>
        </w:numPr>
        <w:tabs>
          <w:tab w:val="left" w:pos="920"/>
        </w:tabs>
        <w:spacing w:line="273" w:lineRule="auto"/>
        <w:ind w:left="919" w:right="914" w:hanging="360"/>
        <w:jc w:val="both"/>
        <w:rPr>
          <w:sz w:val="24"/>
        </w:rPr>
      </w:pPr>
      <w:hyperlink r:id="rId11">
        <w:r>
          <w:rPr>
            <w:rFonts w:ascii="Trebuchet MS" w:hAnsi="Trebuchet MS"/>
            <w:b/>
            <w:color w:val="0562C1"/>
            <w:w w:val="105"/>
            <w:sz w:val="24"/>
            <w:u w:val="single" w:color="0562C1"/>
          </w:rPr>
          <w:t>Στο γραφείο των καθηγητών / Teachers’ Lounge</w:t>
        </w:r>
      </w:hyperlink>
      <w:r>
        <w:rPr>
          <w:rFonts w:ascii="Trebuchet MS" w:hAnsi="Trebuchet MS"/>
          <w:b/>
          <w:color w:val="0562C1"/>
          <w:w w:val="105"/>
          <w:sz w:val="24"/>
        </w:rPr>
        <w:t xml:space="preserve"> </w:t>
      </w:r>
      <w:r>
        <w:rPr>
          <w:w w:val="105"/>
          <w:sz w:val="24"/>
        </w:rPr>
        <w:t>(παραγωγή: Γερμανία) του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Γερμανού</w:t>
      </w:r>
      <w:r>
        <w:rPr>
          <w:spacing w:val="-8"/>
          <w:sz w:val="24"/>
        </w:rPr>
        <w:t xml:space="preserve"> </w:t>
      </w:r>
      <w:r>
        <w:rPr>
          <w:sz w:val="24"/>
        </w:rPr>
        <w:t>σκηνοθέτη</w:t>
      </w:r>
      <w:r>
        <w:rPr>
          <w:spacing w:val="-7"/>
          <w:sz w:val="24"/>
        </w:rPr>
        <w:t xml:space="preserve"> </w:t>
      </w:r>
      <w:r>
        <w:rPr>
          <w:sz w:val="24"/>
        </w:rPr>
        <w:t>Ίλκερ</w:t>
      </w:r>
      <w:r>
        <w:rPr>
          <w:spacing w:val="-4"/>
          <w:sz w:val="24"/>
        </w:rPr>
        <w:t xml:space="preserve"> </w:t>
      </w:r>
      <w:r>
        <w:rPr>
          <w:sz w:val="24"/>
        </w:rPr>
        <w:t>Τσατάκ</w:t>
      </w:r>
      <w:r>
        <w:rPr>
          <w:spacing w:val="-5"/>
          <w:sz w:val="24"/>
        </w:rPr>
        <w:t xml:space="preserve"> </w:t>
      </w:r>
      <w:r>
        <w:rPr>
          <w:sz w:val="24"/>
        </w:rPr>
        <w:t>(Ilker</w:t>
      </w:r>
      <w:r>
        <w:rPr>
          <w:spacing w:val="-5"/>
          <w:sz w:val="24"/>
        </w:rPr>
        <w:t xml:space="preserve"> </w:t>
      </w:r>
      <w:r>
        <w:rPr>
          <w:sz w:val="24"/>
        </w:rPr>
        <w:t>Çatak).</w:t>
      </w:r>
      <w:r>
        <w:rPr>
          <w:spacing w:val="-5"/>
          <w:sz w:val="24"/>
        </w:rPr>
        <w:t xml:space="preserve"> </w:t>
      </w:r>
      <w:r>
        <w:rPr>
          <w:sz w:val="24"/>
        </w:rPr>
        <w:t>Η</w:t>
      </w:r>
      <w:r>
        <w:rPr>
          <w:spacing w:val="-7"/>
          <w:sz w:val="24"/>
        </w:rPr>
        <w:t xml:space="preserve"> </w:t>
      </w:r>
      <w:r>
        <w:rPr>
          <w:sz w:val="24"/>
        </w:rPr>
        <w:t>Κάρλα,</w:t>
      </w:r>
      <w:r>
        <w:rPr>
          <w:spacing w:val="-7"/>
          <w:sz w:val="24"/>
        </w:rPr>
        <w:t xml:space="preserve"> </w:t>
      </w:r>
      <w:r>
        <w:rPr>
          <w:sz w:val="24"/>
        </w:rPr>
        <w:t>μια</w:t>
      </w:r>
      <w:r>
        <w:rPr>
          <w:spacing w:val="-7"/>
          <w:sz w:val="24"/>
        </w:rPr>
        <w:t xml:space="preserve"> </w:t>
      </w:r>
      <w:r>
        <w:rPr>
          <w:sz w:val="24"/>
        </w:rPr>
        <w:t>νεαρή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ιδεαλίστρια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δασκάλα αποφασίζει να ερευνήσει μια σειρά από ανεξιχνίαστες κλοπές από το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σχολείο της. Με τη βοήθεια μιας κρυφής κάμερας, εκθέτει τον κλέφτη, αλλά η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αποκάλυψή της ξαφνιάζει τους πάντες και φέρνει την Κάρλα μπροστά σε ένα άλυτο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δίλημμα.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(κατάλληλο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για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άνω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των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12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ετών)</w:t>
      </w:r>
    </w:p>
    <w:sectPr w:rsidR="00613496">
      <w:pgSz w:w="11910" w:h="16840"/>
      <w:pgMar w:top="14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1F1B"/>
    <w:multiLevelType w:val="hybridMultilevel"/>
    <w:tmpl w:val="FD844D00"/>
    <w:lvl w:ilvl="0" w:tplc="5EA2CBAE">
      <w:start w:val="1"/>
      <w:numFmt w:val="decimal"/>
      <w:lvlText w:val="%1."/>
      <w:lvlJc w:val="left"/>
      <w:pPr>
        <w:ind w:left="920" w:hanging="567"/>
        <w:jc w:val="righ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l-GR" w:eastAsia="en-US" w:bidi="ar-SA"/>
      </w:rPr>
    </w:lvl>
    <w:lvl w:ilvl="1" w:tplc="8DE27CBA">
      <w:numFmt w:val="bullet"/>
      <w:lvlText w:val="•"/>
      <w:lvlJc w:val="left"/>
      <w:pPr>
        <w:ind w:left="1914" w:hanging="567"/>
      </w:pPr>
      <w:rPr>
        <w:rFonts w:hint="default"/>
        <w:lang w:val="el-GR" w:eastAsia="en-US" w:bidi="ar-SA"/>
      </w:rPr>
    </w:lvl>
    <w:lvl w:ilvl="2" w:tplc="6AB06DA2">
      <w:numFmt w:val="bullet"/>
      <w:lvlText w:val="•"/>
      <w:lvlJc w:val="left"/>
      <w:pPr>
        <w:ind w:left="2909" w:hanging="567"/>
      </w:pPr>
      <w:rPr>
        <w:rFonts w:hint="default"/>
        <w:lang w:val="el-GR" w:eastAsia="en-US" w:bidi="ar-SA"/>
      </w:rPr>
    </w:lvl>
    <w:lvl w:ilvl="3" w:tplc="655CF928">
      <w:numFmt w:val="bullet"/>
      <w:lvlText w:val="•"/>
      <w:lvlJc w:val="left"/>
      <w:pPr>
        <w:ind w:left="3903" w:hanging="567"/>
      </w:pPr>
      <w:rPr>
        <w:rFonts w:hint="default"/>
        <w:lang w:val="el-GR" w:eastAsia="en-US" w:bidi="ar-SA"/>
      </w:rPr>
    </w:lvl>
    <w:lvl w:ilvl="4" w:tplc="06A68312">
      <w:numFmt w:val="bullet"/>
      <w:lvlText w:val="•"/>
      <w:lvlJc w:val="left"/>
      <w:pPr>
        <w:ind w:left="4898" w:hanging="567"/>
      </w:pPr>
      <w:rPr>
        <w:rFonts w:hint="default"/>
        <w:lang w:val="el-GR" w:eastAsia="en-US" w:bidi="ar-SA"/>
      </w:rPr>
    </w:lvl>
    <w:lvl w:ilvl="5" w:tplc="F2F41544">
      <w:numFmt w:val="bullet"/>
      <w:lvlText w:val="•"/>
      <w:lvlJc w:val="left"/>
      <w:pPr>
        <w:ind w:left="5893" w:hanging="567"/>
      </w:pPr>
      <w:rPr>
        <w:rFonts w:hint="default"/>
        <w:lang w:val="el-GR" w:eastAsia="en-US" w:bidi="ar-SA"/>
      </w:rPr>
    </w:lvl>
    <w:lvl w:ilvl="6" w:tplc="4AF86FDA">
      <w:numFmt w:val="bullet"/>
      <w:lvlText w:val="•"/>
      <w:lvlJc w:val="left"/>
      <w:pPr>
        <w:ind w:left="6887" w:hanging="567"/>
      </w:pPr>
      <w:rPr>
        <w:rFonts w:hint="default"/>
        <w:lang w:val="el-GR" w:eastAsia="en-US" w:bidi="ar-SA"/>
      </w:rPr>
    </w:lvl>
    <w:lvl w:ilvl="7" w:tplc="90A821E0">
      <w:numFmt w:val="bullet"/>
      <w:lvlText w:val="•"/>
      <w:lvlJc w:val="left"/>
      <w:pPr>
        <w:ind w:left="7882" w:hanging="567"/>
      </w:pPr>
      <w:rPr>
        <w:rFonts w:hint="default"/>
        <w:lang w:val="el-GR" w:eastAsia="en-US" w:bidi="ar-SA"/>
      </w:rPr>
    </w:lvl>
    <w:lvl w:ilvl="8" w:tplc="D05C14C4">
      <w:numFmt w:val="bullet"/>
      <w:lvlText w:val="•"/>
      <w:lvlJc w:val="left"/>
      <w:pPr>
        <w:ind w:left="8877" w:hanging="567"/>
      </w:pPr>
      <w:rPr>
        <w:rFonts w:hint="default"/>
        <w:lang w:val="el-GR" w:eastAsia="en-US" w:bidi="ar-SA"/>
      </w:rPr>
    </w:lvl>
  </w:abstractNum>
  <w:num w:numId="1" w16cid:durableId="102833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96"/>
    <w:rsid w:val="003772A2"/>
    <w:rsid w:val="00613496"/>
    <w:rsid w:val="00BC216A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3F58"/>
  <w15:docId w15:val="{8FE14129-B2B8-4CCF-89BE-F7EFED2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spacing w:before="25"/>
      <w:ind w:left="2004" w:right="2632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8"/>
      <w:ind w:left="1804"/>
    </w:pPr>
    <w:rPr>
      <w:rFonts w:ascii="Calibri" w:eastAsia="Calibri" w:hAnsi="Calibri" w:cs="Calibri"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919" w:right="91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/>
      <w:ind w:left="108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x-award.europarl.europa.eu/el/ongoing-selection-2024/fallen-leav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ux-award.europarl.europa.eu/el/ongoing-selection-2024/20000-species-of-be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xaward-rating.europarl.europa.eu/el/" TargetMode="External"/><Relationship Id="rId11" Type="http://schemas.openxmlformats.org/officeDocument/2006/relationships/hyperlink" Target="https://lux-award.europarl.europa.eu/el/ongoing-selection-2024/the-teachers-lounge" TargetMode="External"/><Relationship Id="rId5" Type="http://schemas.openxmlformats.org/officeDocument/2006/relationships/hyperlink" Target="https://luxaward-rating.europarl.europa.eu/el/" TargetMode="External"/><Relationship Id="rId10" Type="http://schemas.openxmlformats.org/officeDocument/2006/relationships/hyperlink" Target="https://lux-award.europarl.europa.eu/el/ongoing-selection-2024/smoke-sauna-sister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x-award.europarl.europa.eu/el/ongoing-selection-2024/on-the-adam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ARVANITI Efthalia</dc:creator>
  <cp:lastModifiedBy>ΒΑΣΙΛΙΚΗ ΚΟΝΤΟΓΕΩΡΓΑΚΟΥ</cp:lastModifiedBy>
  <cp:revision>2</cp:revision>
  <dcterms:created xsi:type="dcterms:W3CDTF">2024-01-14T21:08:00Z</dcterms:created>
  <dcterms:modified xsi:type="dcterms:W3CDTF">2024-01-14T21:08:00Z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2024-01-14T00:00:00Z</vt:filetime>
  </property>
</Properties>
</file>